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00" w:rsidRPr="00926700" w:rsidRDefault="00926700" w:rsidP="00926700">
      <w:pPr>
        <w:ind w:firstLine="708"/>
        <w:jc w:val="center"/>
        <w:rPr>
          <w:b/>
          <w:sz w:val="28"/>
          <w:szCs w:val="28"/>
          <w:u w:val="single"/>
        </w:rPr>
      </w:pPr>
      <w:r w:rsidRPr="00926700">
        <w:rPr>
          <w:b/>
          <w:sz w:val="28"/>
          <w:szCs w:val="28"/>
          <w:u w:val="single"/>
        </w:rPr>
        <w:t>Готов ли ребенок к детскому саду?</w:t>
      </w:r>
    </w:p>
    <w:p w:rsidR="00926700" w:rsidRPr="00926700" w:rsidRDefault="00926700" w:rsidP="00926700">
      <w:pPr>
        <w:ind w:firstLine="708"/>
        <w:jc w:val="both"/>
        <w:rPr>
          <w:sz w:val="24"/>
          <w:szCs w:val="24"/>
        </w:rPr>
      </w:pPr>
      <w:r w:rsidRPr="00926700">
        <w:rPr>
          <w:sz w:val="24"/>
          <w:szCs w:val="24"/>
        </w:rPr>
        <w:t xml:space="preserve">В большинстве случаев поступление ребёнка в детское дошкольное учреждение сопровождается проблемами его адаптации к новым нормам и правилам жизни, и далеко не все дети успешно с ней справляются. Возникновение у </w:t>
      </w:r>
      <w:proofErr w:type="gramStart"/>
      <w:r w:rsidRPr="00926700">
        <w:rPr>
          <w:sz w:val="24"/>
          <w:szCs w:val="24"/>
        </w:rPr>
        <w:t>ребёнка</w:t>
      </w:r>
      <w:proofErr w:type="gramEnd"/>
      <w:r w:rsidRPr="00926700">
        <w:rPr>
          <w:sz w:val="24"/>
          <w:szCs w:val="24"/>
        </w:rPr>
        <w:t xml:space="preserve"> так называемого &lt;адаптационного синдрома&gt; является прямым следствием его психологической неготовности к выходу из семьи. Как родители, так и педагоги, параметрами готовности ребёнка к поступлению в детский сад считают владение навыками самообслуживания и привычку к режиму дня, приближенному </w:t>
      </w:r>
      <w:proofErr w:type="gramStart"/>
      <w:r w:rsidRPr="00926700">
        <w:rPr>
          <w:sz w:val="24"/>
          <w:szCs w:val="24"/>
        </w:rPr>
        <w:t>к</w:t>
      </w:r>
      <w:proofErr w:type="gramEnd"/>
      <w:r w:rsidRPr="00926700">
        <w:rPr>
          <w:sz w:val="24"/>
          <w:szCs w:val="24"/>
        </w:rPr>
        <w:t xml:space="preserve"> ясельному.</w:t>
      </w:r>
    </w:p>
    <w:p w:rsidR="00926700" w:rsidRPr="00926700" w:rsidRDefault="00926700" w:rsidP="00926700">
      <w:pPr>
        <w:jc w:val="both"/>
        <w:rPr>
          <w:sz w:val="24"/>
          <w:szCs w:val="24"/>
        </w:rPr>
      </w:pPr>
    </w:p>
    <w:p w:rsidR="00926700" w:rsidRPr="00926700" w:rsidRDefault="00926700" w:rsidP="00926700">
      <w:pPr>
        <w:ind w:firstLine="708"/>
        <w:jc w:val="both"/>
        <w:rPr>
          <w:sz w:val="24"/>
          <w:szCs w:val="24"/>
        </w:rPr>
      </w:pPr>
      <w:r w:rsidRPr="00926700">
        <w:rPr>
          <w:sz w:val="24"/>
          <w:szCs w:val="24"/>
        </w:rPr>
        <w:t>Вопрос же о том, в какой мере ребёнок готов к разлуке с матерью, к установлению контактов с новыми незнакомыми детьми и взрослыми, к принятию и соблюдению достаточно сложных и не всегда понятных для него социальных норм и правил поведения, ни родителями, ни персоналом детских садов даже не обсуждаетс</w:t>
      </w:r>
      <w:r>
        <w:rPr>
          <w:sz w:val="24"/>
          <w:szCs w:val="24"/>
        </w:rPr>
        <w:t>я.</w:t>
      </w:r>
    </w:p>
    <w:p w:rsidR="00926700" w:rsidRPr="00926700" w:rsidRDefault="00926700" w:rsidP="00926700">
      <w:pPr>
        <w:jc w:val="both"/>
        <w:rPr>
          <w:sz w:val="24"/>
          <w:szCs w:val="24"/>
        </w:rPr>
      </w:pPr>
      <w:bookmarkStart w:id="0" w:name="_GoBack"/>
      <w:bookmarkEnd w:id="0"/>
    </w:p>
    <w:p w:rsidR="00926700" w:rsidRPr="00926700" w:rsidRDefault="00926700" w:rsidP="00926700">
      <w:pPr>
        <w:ind w:firstLine="708"/>
        <w:jc w:val="both"/>
        <w:rPr>
          <w:sz w:val="24"/>
          <w:szCs w:val="24"/>
        </w:rPr>
      </w:pPr>
      <w:r w:rsidRPr="00926700">
        <w:rPr>
          <w:sz w:val="24"/>
          <w:szCs w:val="24"/>
        </w:rPr>
        <w:t>Более того, нередко родители, отмечая у своего ребёнка слабое развитие навыков общения, стремятся отдать его в детский сад именно для того, чтобы он этому научился. Такая &lt;учёба&gt; зачастую оборачивается тяжёлыми переживаниями самого ребёнка, слезами и обидами других детей, претензиями и замечаниями воспитателей.</w:t>
      </w:r>
    </w:p>
    <w:p w:rsidR="00926700" w:rsidRPr="00926700" w:rsidRDefault="00926700" w:rsidP="00926700">
      <w:pPr>
        <w:jc w:val="both"/>
        <w:rPr>
          <w:sz w:val="24"/>
          <w:szCs w:val="24"/>
        </w:rPr>
      </w:pPr>
    </w:p>
    <w:p w:rsidR="00926700" w:rsidRPr="00926700" w:rsidRDefault="00926700" w:rsidP="00926700">
      <w:pPr>
        <w:ind w:firstLine="708"/>
        <w:jc w:val="both"/>
        <w:rPr>
          <w:sz w:val="24"/>
          <w:szCs w:val="24"/>
        </w:rPr>
      </w:pPr>
      <w:proofErr w:type="gramStart"/>
      <w:r w:rsidRPr="00926700">
        <w:rPr>
          <w:sz w:val="24"/>
          <w:szCs w:val="24"/>
        </w:rPr>
        <w:t>Опыт показывает, что ребёнок, не владеющий навыками самообслуживания, но психологически готовый к поступлению в более широкий, чем домашний, круг социальных отношений, привыкает к детскому саду значительно быстрее и безболезненнее, чем его сверстник, умеющий сам есть и одеваться, но не знающий, как подойти или обратиться к чужому для него взрослому или другому ребёнку.</w:t>
      </w:r>
      <w:proofErr w:type="gramEnd"/>
    </w:p>
    <w:p w:rsidR="00926700" w:rsidRPr="00926700" w:rsidRDefault="00926700" w:rsidP="00926700">
      <w:pPr>
        <w:jc w:val="both"/>
        <w:rPr>
          <w:sz w:val="24"/>
          <w:szCs w:val="24"/>
        </w:rPr>
      </w:pPr>
    </w:p>
    <w:p w:rsidR="008B4EAA" w:rsidRPr="00926700" w:rsidRDefault="00926700" w:rsidP="00926700">
      <w:pPr>
        <w:ind w:firstLine="708"/>
        <w:jc w:val="both"/>
        <w:rPr>
          <w:sz w:val="24"/>
          <w:szCs w:val="24"/>
        </w:rPr>
      </w:pPr>
      <w:r w:rsidRPr="00926700">
        <w:rPr>
          <w:sz w:val="24"/>
          <w:szCs w:val="24"/>
        </w:rPr>
        <w:t>В целом проблема психологической готовности ребёнка раннего возраста к &lt;выходу&gt; из семьи представляется ничуть не менее важной, чем проблеме готовности к школьному обучению. Игнорирование её и порождает в дальнейшем так называемого &lt;</w:t>
      </w:r>
      <w:proofErr w:type="spellStart"/>
      <w:r w:rsidRPr="00926700">
        <w:rPr>
          <w:sz w:val="24"/>
          <w:szCs w:val="24"/>
        </w:rPr>
        <w:t>несадовского</w:t>
      </w:r>
      <w:proofErr w:type="spellEnd"/>
      <w:r w:rsidRPr="00926700">
        <w:rPr>
          <w:sz w:val="24"/>
          <w:szCs w:val="24"/>
        </w:rPr>
        <w:t>&gt; (а потом и &lt;нешкольного&gt;) ребёнка, не могущего и не желающего принять иные, более жёсткие, чем в семье, социальные нормы и выдвигающего в качестве защитного механизма бесконечные соматические и нервные заболевания.</w:t>
      </w:r>
    </w:p>
    <w:sectPr w:rsidR="008B4EAA" w:rsidRPr="0092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30A"/>
    <w:rsid w:val="0086030A"/>
    <w:rsid w:val="00926700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2013-11-10T09:35:00Z</dcterms:created>
  <dcterms:modified xsi:type="dcterms:W3CDTF">2013-11-10T09:40:00Z</dcterms:modified>
</cp:coreProperties>
</file>